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A77" w:rsidRDefault="002858E5">
      <w:pPr>
        <w:pStyle w:val="a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Департамент освіти і науки Донецької обласної державної адміністрації</w:t>
      </w:r>
    </w:p>
    <w:p w:rsidR="00D96A77" w:rsidRDefault="002858E5">
      <w:pPr>
        <w:pStyle w:val="a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Донецький обласний інститут післядипломної педагогічної освіти</w:t>
      </w:r>
    </w:p>
    <w:p w:rsidR="00D96A77" w:rsidRDefault="002858E5">
      <w:pPr>
        <w:pStyle w:val="a8"/>
        <w:jc w:val="center"/>
        <w:rPr>
          <w:rFonts w:ascii="Times New Roman" w:hAnsi="Times New Roman" w:cs="Times New Roman"/>
          <w:b/>
          <w:bCs/>
        </w:rPr>
      </w:pPr>
      <w:bookmarkStart w:id="0" w:name="_Hlk120810748"/>
      <w:bookmarkEnd w:id="0"/>
      <w:r>
        <w:rPr>
          <w:rFonts w:ascii="Times New Roman" w:hAnsi="Times New Roman" w:cs="Times New Roman"/>
          <w:b/>
          <w:bCs/>
        </w:rPr>
        <w:t>Завдання ІІІ (обласного) етапу Всеукраїнської учнівської олімпіади з географії</w:t>
      </w:r>
    </w:p>
    <w:p w:rsidR="00D96A77" w:rsidRDefault="002858E5">
      <w:pPr>
        <w:pStyle w:val="a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2024 – 2025 навчальний рік</w:t>
      </w:r>
    </w:p>
    <w:p w:rsidR="00D96A77" w:rsidRDefault="002858E5">
      <w:pPr>
        <w:pStyle w:val="a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11 клас</w:t>
      </w:r>
    </w:p>
    <w:p w:rsidR="00D96A77" w:rsidRDefault="00D96A77">
      <w:pPr>
        <w:pStyle w:val="a8"/>
        <w:jc w:val="center"/>
        <w:rPr>
          <w:rFonts w:ascii="Times New Roman" w:hAnsi="Times New Roman" w:cs="Times New Roman"/>
          <w:b/>
          <w:bCs/>
        </w:rPr>
      </w:pPr>
      <w:bookmarkStart w:id="1" w:name="_Hlk1208107481"/>
      <w:bookmarkEnd w:id="1"/>
    </w:p>
    <w:p w:rsidR="00D96A77" w:rsidRDefault="002858E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Тести (40 балів)  </w:t>
      </w:r>
      <w:r>
        <w:rPr>
          <w:rFonts w:ascii="Times New Roman" w:hAnsi="Times New Roman" w:cs="Times New Roman"/>
          <w:b/>
          <w:bCs/>
        </w:rPr>
        <w:tab/>
      </w:r>
    </w:p>
    <w:p w:rsidR="00D96A77" w:rsidRDefault="002858E5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І рівень</w:t>
      </w:r>
    </w:p>
    <w:p w:rsidR="00D96A77" w:rsidRDefault="002858E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Завдання 1-15 із вибором однієї правильної відповіді. Оцінюються в 1 бал за кожну правильну відповідь (15 х 1 = 15 балів).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 </w:t>
      </w:r>
      <w:r>
        <w:rPr>
          <w:rFonts w:ascii="Times New Roman" w:hAnsi="Times New Roman" w:cs="Times New Roman"/>
        </w:rPr>
        <w:t xml:space="preserve">Визначте всесвітній час, якщо на меридіані 30° </w:t>
      </w:r>
      <w:proofErr w:type="spellStart"/>
      <w:r>
        <w:rPr>
          <w:rFonts w:ascii="Times New Roman" w:hAnsi="Times New Roman" w:cs="Times New Roman"/>
        </w:rPr>
        <w:t>сх</w:t>
      </w:r>
      <w:proofErr w:type="spellEnd"/>
      <w:r>
        <w:rPr>
          <w:rFonts w:ascii="Times New Roman" w:hAnsi="Times New Roman" w:cs="Times New Roman"/>
        </w:rPr>
        <w:t>. д. місцевий час 3 години 00 хвилин: всесвітній час:</w:t>
      </w:r>
    </w:p>
    <w:p w:rsidR="00D96A77" w:rsidRDefault="00D96A77">
      <w:pPr>
        <w:sectPr w:rsidR="00D96A77"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4.00 години;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3.00 години;</w:t>
      </w: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2.00 години;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1.00 година.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 </w:t>
      </w:r>
      <w:r>
        <w:rPr>
          <w:rFonts w:ascii="Times New Roman" w:hAnsi="Times New Roman" w:cs="Times New Roman"/>
        </w:rPr>
        <w:t>Гоночний човен під час шторму відірвало від причалу в Західній Австралії, несло течіями майже 8000 км і через декілька місяців прибило до берегів: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моря Росса (Антарктида);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Індії (Євразія);</w:t>
      </w: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spellStart"/>
      <w:r>
        <w:rPr>
          <w:rFonts w:ascii="Times New Roman" w:hAnsi="Times New Roman" w:cs="Times New Roman"/>
        </w:rPr>
        <w:t>Мозамбіка</w:t>
      </w:r>
      <w:proofErr w:type="spellEnd"/>
      <w:r>
        <w:rPr>
          <w:rFonts w:ascii="Times New Roman" w:hAnsi="Times New Roman" w:cs="Times New Roman"/>
        </w:rPr>
        <w:t xml:space="preserve"> (Африка);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Чилі (Південна Америка).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3. </w:t>
      </w:r>
      <w:r>
        <w:rPr>
          <w:rFonts w:ascii="Times New Roman" w:hAnsi="Times New Roman" w:cs="Times New Roman"/>
        </w:rPr>
        <w:t>Країна-лідер з видобутку природного газу в Західній Європі: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Норвегія;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Франція;</w:t>
      </w: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Італія;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Німеччина.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4. </w:t>
      </w:r>
      <w:r>
        <w:rPr>
          <w:rFonts w:ascii="Times New Roman" w:hAnsi="Times New Roman" w:cs="Times New Roman"/>
        </w:rPr>
        <w:t xml:space="preserve">Після знахідки тектитів в озері </w:t>
      </w:r>
      <w:proofErr w:type="spellStart"/>
      <w:r>
        <w:rPr>
          <w:rFonts w:ascii="Times New Roman" w:hAnsi="Times New Roman" w:cs="Times New Roman"/>
        </w:rPr>
        <w:t>Босумтві</w:t>
      </w:r>
      <w:proofErr w:type="spellEnd"/>
      <w:r>
        <w:rPr>
          <w:rFonts w:ascii="Times New Roman" w:hAnsi="Times New Roman" w:cs="Times New Roman"/>
        </w:rPr>
        <w:t xml:space="preserve"> (на фото), яке утворилося понад 1 млн років тому на кристалічному </w:t>
      </w:r>
      <w:proofErr w:type="spellStart"/>
      <w:r>
        <w:rPr>
          <w:rFonts w:ascii="Times New Roman" w:hAnsi="Times New Roman" w:cs="Times New Roman"/>
        </w:rPr>
        <w:t>Західно</w:t>
      </w:r>
      <w:proofErr w:type="spellEnd"/>
      <w:r>
        <w:rPr>
          <w:rFonts w:ascii="Times New Roman" w:hAnsi="Times New Roman" w:cs="Times New Roman"/>
        </w:rPr>
        <w:t>-Африканському щиті (нині — у Гані), стало зрозуміло, що котловина озера діаметром 8,6 км і глибиною понад 80 м — це: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-1270</wp:posOffset>
            </wp:positionV>
            <wp:extent cx="2577465" cy="1785620"/>
            <wp:effectExtent l="0" t="0" r="0" b="0"/>
            <wp:wrapTight wrapText="bothSides">
              <wp:wrapPolygon edited="0">
                <wp:start x="-25" y="0"/>
                <wp:lineTo x="-25" y="21421"/>
                <wp:lineTo x="21380" y="21421"/>
                <wp:lineTo x="21380" y="0"/>
                <wp:lineTo x="-25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465" cy="1785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вулканічний кратер;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карстовий </w:t>
      </w:r>
      <w:proofErr w:type="spellStart"/>
      <w:r>
        <w:rPr>
          <w:rFonts w:ascii="Times New Roman" w:hAnsi="Times New Roman" w:cs="Times New Roman"/>
        </w:rPr>
        <w:t>понор</w:t>
      </w:r>
      <w:proofErr w:type="spellEnd"/>
      <w:r>
        <w:rPr>
          <w:rFonts w:ascii="Times New Roman" w:hAnsi="Times New Roman" w:cs="Times New Roman"/>
        </w:rPr>
        <w:t>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суфозійна лійка;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льодовиковий цирк.</w:t>
      </w: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5. </w:t>
      </w:r>
      <w:r>
        <w:rPr>
          <w:rFonts w:ascii="Times New Roman" w:hAnsi="Times New Roman" w:cs="Times New Roman"/>
        </w:rPr>
        <w:t xml:space="preserve">Із названих міжконтинентальних </w:t>
      </w:r>
      <w:proofErr w:type="spellStart"/>
      <w:r>
        <w:rPr>
          <w:rFonts w:ascii="Times New Roman" w:hAnsi="Times New Roman" w:cs="Times New Roman"/>
        </w:rPr>
        <w:t>проток</w:t>
      </w:r>
      <w:proofErr w:type="spellEnd"/>
      <w:r>
        <w:rPr>
          <w:rFonts w:ascii="Times New Roman" w:hAnsi="Times New Roman" w:cs="Times New Roman"/>
        </w:rPr>
        <w:t xml:space="preserve"> найширша — це: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Баб-ель-</w:t>
      </w:r>
      <w:proofErr w:type="spellStart"/>
      <w:r>
        <w:rPr>
          <w:rFonts w:ascii="Times New Roman" w:hAnsi="Times New Roman" w:cs="Times New Roman"/>
        </w:rPr>
        <w:t>Мандебська</w:t>
      </w:r>
      <w:proofErr w:type="spellEnd"/>
      <w:r>
        <w:rPr>
          <w:rFonts w:ascii="Times New Roman" w:hAnsi="Times New Roman" w:cs="Times New Roman"/>
        </w:rPr>
        <w:t>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Берингова;</w:t>
      </w: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Босфор;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Гібралтарська.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</w:t>
      </w:r>
      <w:r>
        <w:t xml:space="preserve"> </w:t>
      </w:r>
      <w:r>
        <w:rPr>
          <w:rFonts w:ascii="Times New Roman" w:hAnsi="Times New Roman" w:cs="Times New Roman"/>
        </w:rPr>
        <w:t>Значення коефіцієнту зволоження k, за якого утворення боліт є найбільш імовірним: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k=0,3;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k=0,6;</w:t>
      </w: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k=0,9;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k=1,2.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b/>
          <w:bCs/>
        </w:rPr>
        <w:t xml:space="preserve">7. </w:t>
      </w:r>
      <w:r>
        <w:rPr>
          <w:rFonts w:ascii="Times New Roman" w:hAnsi="Times New Roman" w:cs="Times New Roman"/>
        </w:rPr>
        <w:t>Оберіть твердження, найбільш імовірне у кліматичному відношенні. Унаслідок аварії на японській атомній станції Фукусіма-1 через землетрус 11 березня 2011 р. радіоактивна хмара від</w:t>
      </w: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АЕС у цей день:</w:t>
      </w: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була віднесена вітрами на схід та розсіялась над Тихим океаном;</w:t>
      </w: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була віднесена вітрами на північ та розсіялась над островом Хоккайдо;</w:t>
      </w: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була віднесена вітрами на захід та розсіялась над Кореєю;</w:t>
      </w: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була віднесена вітрами на південь та розсіялась над Філіппінами.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8.</w:t>
      </w:r>
      <w:r>
        <w:rPr>
          <w:rFonts w:ascii="Times New Roman" w:hAnsi="Times New Roman" w:cs="Times New Roman"/>
        </w:rPr>
        <w:t xml:space="preserve"> Визначте, яке з цих тверджень є помилковим: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Найпотужніша АЕС працює у Японії.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Населення ФРН  перевищує 80 млн осіб.</w:t>
      </w: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США посідають 1-ше місце у світі за збором пшениці.</w:t>
      </w:r>
    </w:p>
    <w:p w:rsidR="00D96A77" w:rsidRDefault="002858E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Г) Китай випускає автомобілів більше, ніж США і Японія.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2858E5">
      <w:pPr>
        <w:pStyle w:val="a8"/>
        <w:rPr>
          <w:color w:val="C9211E"/>
        </w:rPr>
      </w:pPr>
      <w:r>
        <w:rPr>
          <w:rFonts w:ascii="Times New Roman" w:hAnsi="Times New Roman" w:cs="Times New Roman"/>
        </w:rPr>
        <w:t>9.</w:t>
      </w:r>
      <w:r>
        <w:t xml:space="preserve"> 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/>
        </w:rPr>
        <w:t>мовними територіями  України</w:t>
      </w:r>
    </w:p>
    <w:p w:rsidR="00D96A77" w:rsidRDefault="002858E5">
      <w:pPr>
        <w:pStyle w:val="a8"/>
      </w:pPr>
      <w:r>
        <w:rPr>
          <w:rFonts w:ascii="Times New Roman" w:hAnsi="Times New Roman"/>
        </w:rPr>
        <w:t xml:space="preserve">А) </w:t>
      </w:r>
      <w:r>
        <w:rPr>
          <w:rFonts w:ascii="Newton-Regular" w:hAnsi="Newton-Regular"/>
        </w:rPr>
        <w:t>є посольства України в інших державах, а також морські судна і літаки під українським  прапором, що перебувають за межами України</w:t>
      </w:r>
    </w:p>
    <w:p w:rsidR="00D96A77" w:rsidRDefault="002858E5">
      <w:pPr>
        <w:pStyle w:val="a8"/>
      </w:pPr>
      <w:r>
        <w:rPr>
          <w:rFonts w:ascii="Times New Roman" w:hAnsi="Times New Roman" w:cs="Times New Roman"/>
        </w:rPr>
        <w:t xml:space="preserve">Б) </w:t>
      </w:r>
      <w:r>
        <w:rPr>
          <w:rFonts w:ascii="Newton-Regular" w:hAnsi="Newton-Regular"/>
        </w:rPr>
        <w:t>суходіл, внутрішні води, територіальні води України;</w:t>
      </w:r>
    </w:p>
    <w:p w:rsidR="00D96A77" w:rsidRDefault="002858E5">
      <w:pPr>
        <w:pStyle w:val="a8"/>
      </w:pPr>
      <w:r>
        <w:rPr>
          <w:rFonts w:ascii="Times New Roman" w:hAnsi="Times New Roman" w:cs="Times New Roman"/>
        </w:rPr>
        <w:t>В) н</w:t>
      </w:r>
      <w:r>
        <w:rPr>
          <w:rFonts w:ascii="Newton-Regular" w:hAnsi="Newton-Regular" w:cs="Times New Roman"/>
        </w:rPr>
        <w:t>адра суходолу і шельфу, що належить Україні та повітряний простір над суходолом і водами;</w:t>
      </w:r>
    </w:p>
    <w:p w:rsidR="00D96A77" w:rsidRDefault="002858E5">
      <w:pPr>
        <w:pStyle w:val="a8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Г) ц</w:t>
      </w:r>
      <w:r>
        <w:rPr>
          <w:rFonts w:ascii="Times New Roman" w:hAnsi="Times New Roman" w:cs="Times New Roman"/>
          <w:color w:val="000000"/>
        </w:rPr>
        <w:t>е території, які  приєднані  до  основної території</w:t>
      </w:r>
      <w:r>
        <w:rPr>
          <w:rFonts w:ascii="Times New Roman" w:hAnsi="Times New Roman" w:cs="Times New Roman"/>
        </w:rPr>
        <w:t xml:space="preserve"> України.</w:t>
      </w: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2858E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10. </w:t>
      </w:r>
      <w:r>
        <w:rPr>
          <w:rFonts w:ascii="Times New Roman" w:hAnsi="Times New Roman" w:cs="Times New Roman"/>
        </w:rPr>
        <w:t>Масштаб карти, на якій найкоротша відстань від Києва (50° 27′пн. ш) до Північного тропіка ≈10 см (відстані уздовж меридіанів не спотворені):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 : 3 000 000;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1 : 10 000 000;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1 : 20 000 000;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1 : 30 000 000.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11. </w:t>
      </w:r>
      <w:r>
        <w:rPr>
          <w:rFonts w:ascii="Times New Roman" w:hAnsi="Times New Roman" w:cs="Times New Roman"/>
        </w:rPr>
        <w:t>Положення Землі на орбіті у травні, коли в школах України пролунає останній дзвоник:</w:t>
      </w: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4" behindDoc="0" locked="0" layoutInCell="0" allowOverlap="1">
            <wp:simplePos x="0" y="0"/>
            <wp:positionH relativeFrom="column">
              <wp:posOffset>-151765</wp:posOffset>
            </wp:positionH>
            <wp:positionV relativeFrom="paragraph">
              <wp:posOffset>20955</wp:posOffset>
            </wp:positionV>
            <wp:extent cx="4614545" cy="2017395"/>
            <wp:effectExtent l="0" t="0" r="0" b="0"/>
            <wp:wrapSquare wrapText="bothSides"/>
            <wp:docPr id="2" name="Зображенн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Зображення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545" cy="2017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А) між точками Б і А;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між точками А і Г;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між точками Г і В;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між точками В і Б.</w:t>
      </w: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12. </w:t>
      </w:r>
      <w:r>
        <w:rPr>
          <w:rFonts w:ascii="Times New Roman" w:hAnsi="Times New Roman" w:cs="Times New Roman"/>
        </w:rPr>
        <w:t xml:space="preserve">Карта світу на емблемі, зображеній на прапорі ООН (див. фото), побудована у </w:t>
      </w:r>
      <w:proofErr w:type="spellStart"/>
      <w:r>
        <w:rPr>
          <w:rFonts w:ascii="Times New Roman" w:hAnsi="Times New Roman" w:cs="Times New Roman"/>
        </w:rPr>
        <w:t>проєкції</w:t>
      </w:r>
      <w:proofErr w:type="spellEnd"/>
      <w:r>
        <w:rPr>
          <w:rFonts w:ascii="Times New Roman" w:hAnsi="Times New Roman" w:cs="Times New Roman"/>
        </w:rPr>
        <w:t>: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3" behindDoc="0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2540</wp:posOffset>
            </wp:positionV>
            <wp:extent cx="2000250" cy="1714500"/>
            <wp:effectExtent l="0" t="0" r="0" b="0"/>
            <wp:wrapSquare wrapText="bothSides"/>
            <wp:docPr id="3" name="Зображенн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Зображення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циліндричній;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конічній;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азимутальній полярній;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азимутальній екваторіальній.</w:t>
      </w:r>
    </w:p>
    <w:p w:rsidR="00D96A77" w:rsidRDefault="00D96A77">
      <w:pPr>
        <w:pStyle w:val="a8"/>
        <w:rPr>
          <w:b/>
          <w:bCs/>
        </w:rPr>
      </w:pPr>
    </w:p>
    <w:p w:rsidR="00D96A77" w:rsidRDefault="00D96A77">
      <w:pPr>
        <w:pStyle w:val="a8"/>
        <w:rPr>
          <w:b/>
          <w:bCs/>
        </w:rPr>
      </w:pPr>
    </w:p>
    <w:p w:rsidR="00D96A77" w:rsidRDefault="002858E5">
      <w:pPr>
        <w:pStyle w:val="a8"/>
      </w:pPr>
      <w:r>
        <w:t xml:space="preserve">13. </w:t>
      </w:r>
      <w:r>
        <w:rPr>
          <w:rFonts w:ascii="Times New Roman" w:hAnsi="Times New Roman" w:cs="Times New Roman"/>
        </w:rPr>
        <w:t>Море, над яким майже увесь час буде проходити політ з Лондона в Осло найкоротшим шляхом: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2858E5">
      <w:pPr>
        <w:pStyle w:val="a8"/>
      </w:pPr>
      <w:r>
        <w:rPr>
          <w:rFonts w:ascii="Times New Roman" w:hAnsi="Times New Roman" w:cs="Times New Roman"/>
        </w:rPr>
        <w:t>А) Ірландське;</w:t>
      </w:r>
    </w:p>
    <w:p w:rsidR="00D96A77" w:rsidRDefault="002858E5">
      <w:pPr>
        <w:pStyle w:val="a8"/>
      </w:pPr>
      <w:r>
        <w:rPr>
          <w:rFonts w:ascii="Times New Roman" w:hAnsi="Times New Roman" w:cs="Times New Roman"/>
        </w:rPr>
        <w:t>Б) Гренландське;</w:t>
      </w:r>
    </w:p>
    <w:p w:rsidR="00D96A77" w:rsidRDefault="00D96A77">
      <w:pPr>
        <w:pStyle w:val="a8"/>
        <w:rPr>
          <w:rFonts w:ascii="Times New Roman" w:hAnsi="Times New Roman" w:cs="Times New Roman"/>
        </w:rPr>
      </w:pPr>
    </w:p>
    <w:p w:rsidR="00D96A77" w:rsidRDefault="002858E5">
      <w:pPr>
        <w:pStyle w:val="a8"/>
      </w:pPr>
      <w:r>
        <w:rPr>
          <w:rFonts w:ascii="Times New Roman" w:hAnsi="Times New Roman" w:cs="Times New Roman"/>
        </w:rPr>
        <w:t>В) Північне;</w:t>
      </w:r>
    </w:p>
    <w:p w:rsidR="00D96A77" w:rsidRDefault="002858E5">
      <w:pPr>
        <w:pStyle w:val="a8"/>
        <w:rPr>
          <w:color w:val="C9211E"/>
        </w:rPr>
      </w:pPr>
      <w:r>
        <w:rPr>
          <w:rFonts w:ascii="Times New Roman" w:hAnsi="Times New Roman" w:cs="Times New Roman"/>
        </w:rPr>
        <w:t>Г) Балтійське.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2858E5"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  <w:b/>
          <w:bCs/>
          <w:color w:val="C9211E"/>
        </w:rPr>
        <w:t>.</w:t>
      </w:r>
      <w:r>
        <w:rPr>
          <w:color w:val="C9211E"/>
        </w:rPr>
        <w:t xml:space="preserve"> </w:t>
      </w:r>
      <w:r>
        <w:rPr>
          <w:rFonts w:ascii="Times New Roman" w:hAnsi="Times New Roman" w:cs="Times New Roman"/>
          <w:color w:val="000000"/>
        </w:rPr>
        <w:t>Зміна якого показника ілюструє зменшення територіальної концентрації газовидобутку в країнах світу за пів століття (1970–2020 рр.)?</w:t>
      </w:r>
    </w:p>
    <w:p w:rsidR="00D96A77" w:rsidRDefault="002858E5">
      <w:pPr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А) </w:t>
      </w:r>
      <w:r>
        <w:rPr>
          <w:rFonts w:ascii="Times New Roman" w:hAnsi="Times New Roman" w:cs="Times New Roman"/>
          <w:color w:val="000000"/>
        </w:rPr>
        <w:t>частка природного газу, видобутого на суходолі, знизилася з 97 % до 75 %</w:t>
      </w:r>
      <w:r>
        <w:rPr>
          <w:rFonts w:ascii="Times New Roman" w:hAnsi="Times New Roman" w:cs="Times New Roman"/>
        </w:rPr>
        <w:t xml:space="preserve"> ;</w:t>
      </w:r>
    </w:p>
    <w:p w:rsidR="00D96A77" w:rsidRDefault="002858E5">
      <w:r>
        <w:rPr>
          <w:rFonts w:ascii="Times New Roman" w:hAnsi="Times New Roman" w:cs="Times New Roman"/>
        </w:rPr>
        <w:t xml:space="preserve">Б) </w:t>
      </w:r>
      <w:r>
        <w:rPr>
          <w:rFonts w:ascii="Times New Roman" w:hAnsi="Times New Roman" w:cs="Times New Roman"/>
          <w:sz w:val="22"/>
          <w:szCs w:val="22"/>
        </w:rPr>
        <w:t>ч</w:t>
      </w:r>
      <w:r>
        <w:rPr>
          <w:rFonts w:ascii="Times New Roman" w:hAnsi="Times New Roman" w:cs="Times New Roman"/>
          <w:color w:val="000000"/>
          <w:sz w:val="22"/>
          <w:szCs w:val="22"/>
        </w:rPr>
        <w:t>астка видобутого природного газу, що йде на експорт, становить лише 15 %</w:t>
      </w:r>
      <w:r>
        <w:rPr>
          <w:rFonts w:cs="Times New Roman"/>
        </w:rPr>
        <w:t xml:space="preserve"> </w:t>
      </w:r>
      <w:r>
        <w:rPr>
          <w:rFonts w:ascii="Times New Roman" w:hAnsi="Times New Roman" w:cs="Times New Roman"/>
        </w:rPr>
        <w:t>;</w:t>
      </w:r>
    </w:p>
    <w:p w:rsidR="00D96A77" w:rsidRDefault="002858E5">
      <w:r>
        <w:rPr>
          <w:rFonts w:ascii="Times New Roman" w:hAnsi="Times New Roman" w:cs="Times New Roman"/>
        </w:rPr>
        <w:t xml:space="preserve">В)частка десяти країн-лідерів у світовому видобутку   знизилася з 94 % до 73 %; </w:t>
      </w:r>
    </w:p>
    <w:p w:rsidR="00D96A77" w:rsidRDefault="002858E5">
      <w:r>
        <w:rPr>
          <w:rFonts w:ascii="Times New Roman" w:hAnsi="Times New Roman" w:cs="Times New Roman"/>
        </w:rPr>
        <w:t xml:space="preserve">Г) </w:t>
      </w:r>
      <w:r>
        <w:rPr>
          <w:rFonts w:ascii="Times New Roman" w:hAnsi="Times New Roman" w:cs="Times New Roman"/>
          <w:color w:val="000000"/>
        </w:rPr>
        <w:t>частка газу в структурі первинного споживання енергії у світі зменшилася до 24 %</w:t>
      </w:r>
      <w:r>
        <w:rPr>
          <w:rFonts w:ascii="Times New Roman" w:hAnsi="Times New Roman" w:cs="Times New Roman"/>
        </w:rPr>
        <w:t xml:space="preserve"> .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2858E5">
      <w:pPr>
        <w:rPr>
          <w:color w:val="C9211E"/>
        </w:rPr>
      </w:pPr>
      <w:r>
        <w:rPr>
          <w:noProof/>
          <w:color w:val="C9211E"/>
        </w:rPr>
        <mc:AlternateContent>
          <mc:Choice Requires="wps">
            <w:drawing>
              <wp:anchor distT="76200" distB="114300" distL="0" distR="0" simplePos="0" relativeHeight="7" behindDoc="0" locked="0" layoutInCell="0" allowOverlap="1">
                <wp:simplePos x="0" y="0"/>
                <wp:positionH relativeFrom="column">
                  <wp:align>left</wp:align>
                </wp:positionH>
                <wp:positionV relativeFrom="line">
                  <wp:align>top</wp:align>
                </wp:positionV>
                <wp:extent cx="5105400" cy="152400"/>
                <wp:effectExtent l="0" t="0" r="0" b="0"/>
                <wp:wrapSquare wrapText="right"/>
                <wp:docPr id="4" name="Рам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52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96A77" w:rsidRDefault="00D96A77">
                            <w:pPr>
                              <w:pStyle w:val="a4"/>
                              <w:spacing w:after="120" w:line="240" w:lineRule="atLeast"/>
                              <w:rPr>
                                <w:rFonts w:ascii="Century Gothic;sans-serif" w:hAnsi="Century Gothic;sans-serif"/>
                                <w:color w:val="000000"/>
                                <w:sz w:val="1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Рамка1" o:spid="_x0000_s1026" style="position:absolute;margin-left:0;margin-top:0;width:402pt;height:12pt;z-index:7;visibility:visible;mso-wrap-style:square;mso-wrap-distance-left:0;mso-wrap-distance-top:6pt;mso-wrap-distance-right:0;mso-wrap-distance-bottom:9pt;mso-position-horizontal:left;mso-position-horizontal-relative:text;mso-position-vertical:top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" o:allowincell="f" stroked="f" strokeweight="0">
                <v:textbox inset="0,0,0,0">
                  <w:txbxContent>
                    <w:p w:rsidR="00D96A77" w:rsidRDefault="00D96A77">
                      <w:pPr>
                        <w:pStyle w:val="a4"/>
                        <w:spacing w:after="120" w:line="240" w:lineRule="atLeast"/>
                        <w:rPr>
                          <w:rFonts w:ascii="Century Gothic;sans-serif" w:hAnsi="Century Gothic;sans-serif"/>
                          <w:color w:val="000000"/>
                          <w:sz w:val="18"/>
                        </w:rPr>
                      </w:pPr>
                    </w:p>
                  </w:txbxContent>
                </v:textbox>
                <w10:wrap type="square" side="right" anchory="line"/>
              </v:rect>
            </w:pict>
          </mc:Fallback>
        </mc:AlternateContent>
      </w:r>
      <w:r>
        <w:rPr>
          <w:noProof/>
          <w:color w:val="C9211E"/>
        </w:rPr>
        <mc:AlternateContent>
          <mc:Choice Requires="wps">
            <w:drawing>
              <wp:anchor distT="0" distB="76200" distL="0" distR="0" simplePos="0" relativeHeight="9" behindDoc="0" locked="0" layoutInCell="0" allowOverlap="1">
                <wp:simplePos x="0" y="0"/>
                <wp:positionH relativeFrom="column">
                  <wp:align>left</wp:align>
                </wp:positionH>
                <wp:positionV relativeFrom="line">
                  <wp:posOffset>-635</wp:posOffset>
                </wp:positionV>
                <wp:extent cx="5105400" cy="429895"/>
                <wp:effectExtent l="0" t="0" r="0" b="0"/>
                <wp:wrapSquare wrapText="right"/>
                <wp:docPr id="6" name="Рамк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520" cy="42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96A77" w:rsidRDefault="00D96A77">
                            <w:pPr>
                              <w:pStyle w:val="a4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Рамка2" o:spid="_x0000_s1027" style="position:absolute;margin-left:0;margin-top:-.05pt;width:402pt;height:33.85pt;z-index:9;visibility:visible;mso-wrap-style:square;mso-wrap-distance-left:0;mso-wrap-distance-top:0;mso-wrap-distance-right:0;mso-wrap-distance-bottom:6pt;mso-position-horizontal:left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" o:allowincell="f" stroked="f" strokeweight="0">
                <v:textbox inset="0,0,0,0">
                  <w:txbxContent>
                    <w:p w:rsidR="00D96A77" w:rsidRDefault="00D96A77">
                      <w:pPr>
                        <w:pStyle w:val="a4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side="right" anchory="line"/>
              </v:rect>
            </w:pict>
          </mc:Fallback>
        </mc:AlternateContent>
      </w:r>
      <w:r>
        <w:rPr>
          <w:noProof/>
          <w:color w:val="C9211E"/>
        </w:rPr>
        <mc:AlternateContent>
          <mc:Choice Requires="wps">
            <w:drawing>
              <wp:anchor distT="0" distB="76200" distL="0" distR="0" simplePos="0" relativeHeight="11" behindDoc="0" locked="0" layoutInCell="0" allowOverlap="1">
                <wp:simplePos x="0" y="0"/>
                <wp:positionH relativeFrom="column">
                  <wp:align>left</wp:align>
                </wp:positionH>
                <wp:positionV relativeFrom="line">
                  <wp:posOffset>-635</wp:posOffset>
                </wp:positionV>
                <wp:extent cx="5105400" cy="152400"/>
                <wp:effectExtent l="0" t="0" r="0" b="0"/>
                <wp:wrapSquare wrapText="right"/>
                <wp:docPr id="8" name="Рамка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52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96A77" w:rsidRDefault="00D96A77">
                            <w:pPr>
                              <w:pStyle w:val="a4"/>
                              <w:spacing w:line="240" w:lineRule="atLeast"/>
                              <w:rPr>
                                <w:rFonts w:ascii="Century Gothic;sans-serif" w:hAnsi="Century Gothic;sans-serif"/>
                                <w:sz w:val="1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Рамка3" o:spid="_x0000_s1028" style="position:absolute;margin-left:0;margin-top:-.05pt;width:402pt;height:12pt;z-index:11;visibility:visible;mso-wrap-style:square;mso-wrap-distance-left:0;mso-wrap-distance-top:0;mso-wrap-distance-right:0;mso-wrap-distance-bottom:6pt;mso-position-horizontal:left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" o:allowincell="f" stroked="f" strokeweight="0">
                <v:textbox inset="0,0,0,0">
                  <w:txbxContent>
                    <w:p w:rsidR="00D96A77" w:rsidRDefault="00D96A77">
                      <w:pPr>
                        <w:pStyle w:val="a4"/>
                        <w:spacing w:line="240" w:lineRule="atLeast"/>
                        <w:rPr>
                          <w:rFonts w:ascii="Century Gothic;sans-serif" w:hAnsi="Century Gothic;sans-serif"/>
                          <w:sz w:val="18"/>
                        </w:rPr>
                      </w:pPr>
                    </w:p>
                  </w:txbxContent>
                </v:textbox>
                <w10:wrap type="square" side="right" anchory="line"/>
              </v:rect>
            </w:pict>
          </mc:Fallback>
        </mc:AlternateContent>
      </w:r>
    </w:p>
    <w:p w:rsidR="00D96A77" w:rsidRDefault="00D96A77">
      <w:pPr>
        <w:rPr>
          <w:color w:val="C9211E"/>
        </w:rPr>
      </w:pPr>
    </w:p>
    <w:p w:rsidR="00D96A77" w:rsidRDefault="00D96A77">
      <w:pPr>
        <w:rPr>
          <w:color w:val="C9211E"/>
        </w:rPr>
      </w:pPr>
    </w:p>
    <w:p w:rsidR="00D96A77" w:rsidRDefault="00D96A77">
      <w:pPr>
        <w:rPr>
          <w:color w:val="C9211E"/>
        </w:rPr>
      </w:pPr>
    </w:p>
    <w:p w:rsidR="00D96A77" w:rsidRDefault="00D96A77">
      <w:pPr>
        <w:rPr>
          <w:color w:val="C9211E"/>
        </w:rPr>
      </w:pPr>
    </w:p>
    <w:p w:rsidR="00D96A77" w:rsidRDefault="00D96A77">
      <w:pPr>
        <w:rPr>
          <w:color w:val="C9211E"/>
        </w:rPr>
      </w:pP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2858E5">
      <w:r>
        <w:rPr>
          <w:rFonts w:ascii="Times New Roman" w:hAnsi="Times New Roman" w:cs="Times New Roman"/>
        </w:rPr>
        <w:lastRenderedPageBreak/>
        <w:t>15. Прикладом якої форми суспільної організації виробництва є поєднання на одному підприємстві в Запоріжжі виробництва титану й магнію з випуском соляної кислоти, емалей, титанового білила?</w:t>
      </w:r>
    </w:p>
    <w:p w:rsidR="00D96A77" w:rsidRDefault="002858E5">
      <w:r>
        <w:rPr>
          <w:rFonts w:ascii="Times New Roman" w:hAnsi="Times New Roman" w:cs="Times New Roman"/>
        </w:rPr>
        <w:t xml:space="preserve">А) комбінування        Б) спеціалізації        В) кооперування              Г) концентрації 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ІІ рівень</w:t>
      </w:r>
    </w:p>
    <w:p w:rsidR="00D96A77" w:rsidRDefault="002858E5">
      <w:pPr>
        <w:rPr>
          <w:rFonts w:ascii="Times New Roman" w:hAnsi="Times New Roman" w:cs="Times New Roman"/>
          <w:b/>
          <w:bCs/>
        </w:rPr>
      </w:pPr>
      <w:bookmarkStart w:id="2" w:name="_Hlk120810958"/>
      <w:r>
        <w:rPr>
          <w:rFonts w:ascii="Times New Roman" w:hAnsi="Times New Roman" w:cs="Times New Roman"/>
          <w:b/>
          <w:bCs/>
        </w:rPr>
        <w:t>Завдання 16-20 мають на меті встановлення правильної відповідності. Кожне правильно виконане завдання оцінюється в 2 бали (5 х 2 = 10 балів).</w:t>
      </w:r>
      <w:bookmarkEnd w:id="2"/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16. </w:t>
      </w:r>
      <w:r>
        <w:rPr>
          <w:rFonts w:ascii="Times New Roman" w:hAnsi="Times New Roman" w:cs="Times New Roman"/>
        </w:rPr>
        <w:t>Для кожного типу підприємства в Україні визначте домінуючу екологічну проблему, спричинену виробничим процесом на цьому підприємстві.</w:t>
      </w: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2858E5">
      <w:pPr>
        <w:pStyle w:val="a9"/>
        <w:numPr>
          <w:ilvl w:val="0"/>
          <w:numId w:val="2"/>
        </w:numPr>
      </w:pPr>
      <w:r>
        <w:t>теплова електростанція</w:t>
      </w:r>
    </w:p>
    <w:p w:rsidR="00D96A77" w:rsidRDefault="002858E5">
      <w:pPr>
        <w:pStyle w:val="a9"/>
        <w:numPr>
          <w:ilvl w:val="0"/>
          <w:numId w:val="2"/>
        </w:numPr>
      </w:pPr>
      <w:r>
        <w:t>гірничо-збагачувальна фабрика</w:t>
      </w:r>
    </w:p>
    <w:p w:rsidR="00D96A77" w:rsidRDefault="002858E5">
      <w:pPr>
        <w:pStyle w:val="a9"/>
        <w:numPr>
          <w:ilvl w:val="0"/>
          <w:numId w:val="2"/>
        </w:numPr>
      </w:pPr>
      <w:r>
        <w:t>цегельний завод з глиняними кар’єрами</w:t>
      </w:r>
    </w:p>
    <w:p w:rsidR="00D96A77" w:rsidRDefault="002858E5">
      <w:pPr>
        <w:pStyle w:val="a9"/>
        <w:numPr>
          <w:ilvl w:val="0"/>
          <w:numId w:val="2"/>
        </w:numPr>
      </w:pPr>
      <w:r>
        <w:t>паперово-картонний комбінат</w:t>
      </w: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 забруднення повітря парниковими газами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  забруднення поверхневих і ґрунтових вод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 накопичення відвалів гірських порід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  зниження рівня ґрунтових вод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 радіоактивне забруднення ґрунтів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17</w:t>
      </w:r>
      <w:r>
        <w:rPr>
          <w:rFonts w:ascii="Times New Roman" w:hAnsi="Times New Roman" w:cs="Times New Roman"/>
        </w:rPr>
        <w:t>. Доберіть до кожного прислів’я регіон його походження і поширення.</w:t>
      </w: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2858E5">
      <w:pPr>
        <w:pStyle w:val="a9"/>
        <w:numPr>
          <w:ilvl w:val="0"/>
          <w:numId w:val="3"/>
        </w:numPr>
      </w:pPr>
      <w:r>
        <w:t>«За одну чашку рису тричі поле обійдеш»</w:t>
      </w:r>
    </w:p>
    <w:p w:rsidR="00D96A77" w:rsidRDefault="002858E5">
      <w:pPr>
        <w:pStyle w:val="a9"/>
        <w:numPr>
          <w:ilvl w:val="0"/>
          <w:numId w:val="3"/>
        </w:numPr>
      </w:pPr>
      <w:r>
        <w:t>«Як уродить жито, то всім буде сито»</w:t>
      </w:r>
    </w:p>
    <w:p w:rsidR="00D96A77" w:rsidRDefault="002858E5">
      <w:pPr>
        <w:pStyle w:val="a9"/>
        <w:numPr>
          <w:ilvl w:val="0"/>
          <w:numId w:val="3"/>
        </w:numPr>
      </w:pPr>
      <w:r>
        <w:t>«Мало-помалу стає й незрілий виноград медом»</w:t>
      </w:r>
    </w:p>
    <w:p w:rsidR="00D96A77" w:rsidRDefault="002858E5">
      <w:pPr>
        <w:pStyle w:val="a9"/>
        <w:numPr>
          <w:ilvl w:val="0"/>
          <w:numId w:val="3"/>
        </w:numPr>
      </w:pPr>
      <w:r>
        <w:t>«Старий верблюд не підведе»</w:t>
      </w: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 Східна Європа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   Південна Європа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  Північна Африка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   Південно-Східна Азія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  Центральна Америка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18. </w:t>
      </w:r>
      <w:r>
        <w:rPr>
          <w:rFonts w:ascii="Times New Roman" w:hAnsi="Times New Roman" w:cs="Times New Roman"/>
        </w:rPr>
        <w:t>Знайдіть відповідність: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0 ш. 51 </w:t>
      </w:r>
      <w:proofErr w:type="spellStart"/>
      <w:r>
        <w:rPr>
          <w:rFonts w:ascii="Times New Roman" w:hAnsi="Times New Roman" w:cs="Times New Roman"/>
        </w:rPr>
        <w:t>зх.д</w:t>
      </w:r>
      <w:proofErr w:type="spellEnd"/>
      <w:r>
        <w:rPr>
          <w:rFonts w:ascii="Times New Roman" w:hAnsi="Times New Roman" w:cs="Times New Roman"/>
        </w:rPr>
        <w:t>.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30 </w:t>
      </w:r>
      <w:proofErr w:type="spellStart"/>
      <w:r>
        <w:rPr>
          <w:rFonts w:ascii="Times New Roman" w:hAnsi="Times New Roman" w:cs="Times New Roman"/>
        </w:rPr>
        <w:t>пн.ш</w:t>
      </w:r>
      <w:proofErr w:type="spellEnd"/>
      <w:r>
        <w:rPr>
          <w:rFonts w:ascii="Times New Roman" w:hAnsi="Times New Roman" w:cs="Times New Roman"/>
        </w:rPr>
        <w:t xml:space="preserve">. 10 </w:t>
      </w:r>
      <w:proofErr w:type="spellStart"/>
      <w:r>
        <w:rPr>
          <w:rFonts w:ascii="Times New Roman" w:hAnsi="Times New Roman" w:cs="Times New Roman"/>
        </w:rPr>
        <w:t>зх.д</w:t>
      </w:r>
      <w:proofErr w:type="spellEnd"/>
      <w:r>
        <w:rPr>
          <w:rFonts w:ascii="Times New Roman" w:hAnsi="Times New Roman" w:cs="Times New Roman"/>
        </w:rPr>
        <w:t>.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49 </w:t>
      </w:r>
      <w:proofErr w:type="spellStart"/>
      <w:r>
        <w:rPr>
          <w:rFonts w:ascii="Times New Roman" w:hAnsi="Times New Roman" w:cs="Times New Roman"/>
        </w:rPr>
        <w:t>пн.ш</w:t>
      </w:r>
      <w:proofErr w:type="spellEnd"/>
      <w:r>
        <w:rPr>
          <w:rFonts w:ascii="Times New Roman" w:hAnsi="Times New Roman" w:cs="Times New Roman"/>
        </w:rPr>
        <w:t xml:space="preserve">. 55 </w:t>
      </w:r>
      <w:proofErr w:type="spellStart"/>
      <w:r>
        <w:rPr>
          <w:rFonts w:ascii="Times New Roman" w:hAnsi="Times New Roman" w:cs="Times New Roman"/>
        </w:rPr>
        <w:t>зх.д</w:t>
      </w:r>
      <w:proofErr w:type="spellEnd"/>
      <w:r>
        <w:rPr>
          <w:rFonts w:ascii="Times New Roman" w:hAnsi="Times New Roman" w:cs="Times New Roman"/>
        </w:rPr>
        <w:t>.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25 </w:t>
      </w:r>
      <w:proofErr w:type="spellStart"/>
      <w:r>
        <w:rPr>
          <w:rFonts w:ascii="Times New Roman" w:hAnsi="Times New Roman" w:cs="Times New Roman"/>
        </w:rPr>
        <w:t>пд.ш</w:t>
      </w:r>
      <w:proofErr w:type="spellEnd"/>
      <w:r>
        <w:rPr>
          <w:rFonts w:ascii="Times New Roman" w:hAnsi="Times New Roman" w:cs="Times New Roman"/>
        </w:rPr>
        <w:t xml:space="preserve">. 25 </w:t>
      </w:r>
      <w:proofErr w:type="spellStart"/>
      <w:r>
        <w:rPr>
          <w:rFonts w:ascii="Times New Roman" w:hAnsi="Times New Roman" w:cs="Times New Roman"/>
        </w:rPr>
        <w:t>сх.д</w:t>
      </w:r>
      <w:proofErr w:type="spellEnd"/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 гирло Амазонки 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  гора </w:t>
      </w:r>
      <w:proofErr w:type="spellStart"/>
      <w:r>
        <w:rPr>
          <w:rFonts w:ascii="Times New Roman" w:hAnsi="Times New Roman" w:cs="Times New Roman"/>
        </w:rPr>
        <w:t>Тубкаль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 о. Ньюфаундленд 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  напівпустеля Калахарі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19. </w:t>
      </w:r>
      <w:r>
        <w:rPr>
          <w:rFonts w:ascii="Times New Roman" w:hAnsi="Times New Roman" w:cs="Times New Roman"/>
        </w:rPr>
        <w:t>Установіть відповідність між країною та видом олії, яка традиційно виробляється із власної сировини й споживається населенням цієї країни.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2858E5">
      <w:pPr>
        <w:pStyle w:val="a9"/>
        <w:numPr>
          <w:ilvl w:val="0"/>
          <w:numId w:val="4"/>
        </w:numPr>
      </w:pPr>
      <w:r>
        <w:lastRenderedPageBreak/>
        <w:t>Греція</w:t>
      </w:r>
    </w:p>
    <w:p w:rsidR="00D96A77" w:rsidRDefault="002858E5">
      <w:pPr>
        <w:pStyle w:val="a9"/>
        <w:numPr>
          <w:ilvl w:val="0"/>
          <w:numId w:val="4"/>
        </w:numPr>
      </w:pPr>
      <w:r>
        <w:t>Україна</w:t>
      </w:r>
    </w:p>
    <w:p w:rsidR="00D96A77" w:rsidRDefault="002858E5">
      <w:pPr>
        <w:pStyle w:val="a9"/>
        <w:numPr>
          <w:ilvl w:val="0"/>
          <w:numId w:val="4"/>
        </w:numPr>
      </w:pPr>
      <w:r>
        <w:t>Китай</w:t>
      </w:r>
    </w:p>
    <w:p w:rsidR="00D96A77" w:rsidRDefault="002858E5">
      <w:pPr>
        <w:pStyle w:val="a8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Бенін</w:t>
      </w: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 лляна</w:t>
      </w: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  пальмова</w:t>
      </w: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 соняшникова</w:t>
      </w: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  соєва</w:t>
      </w: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  маслинова (оливкова)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20. </w:t>
      </w:r>
      <w:r>
        <w:rPr>
          <w:rFonts w:ascii="Times New Roman" w:hAnsi="Times New Roman" w:cs="Times New Roman"/>
        </w:rPr>
        <w:t>Установіть відповідність між групою галузей господарства та їхнім місцем в економіці Сполучених Штатів Америки.</w:t>
      </w: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space="720"/>
          <w:formProt w:val="0"/>
          <w:docGrid w:linePitch="100"/>
        </w:sectPr>
      </w:pPr>
    </w:p>
    <w:p w:rsidR="00D96A77" w:rsidRDefault="002858E5">
      <w:pPr>
        <w:pStyle w:val="a9"/>
        <w:numPr>
          <w:ilvl w:val="0"/>
          <w:numId w:val="5"/>
        </w:numPr>
      </w:pPr>
      <w:r>
        <w:t>торгівля, банківська справа</w:t>
      </w:r>
    </w:p>
    <w:p w:rsidR="00D96A77" w:rsidRDefault="002858E5">
      <w:pPr>
        <w:pStyle w:val="a9"/>
        <w:numPr>
          <w:ilvl w:val="0"/>
          <w:numId w:val="5"/>
        </w:numPr>
      </w:pPr>
      <w:r>
        <w:t>маркетинг, високі технології (хай-тек)</w:t>
      </w:r>
    </w:p>
    <w:p w:rsidR="00D96A77" w:rsidRDefault="002858E5">
      <w:pPr>
        <w:pStyle w:val="a9"/>
        <w:numPr>
          <w:ilvl w:val="0"/>
          <w:numId w:val="5"/>
        </w:numPr>
      </w:pPr>
      <w:r>
        <w:t>чорна металургія, легка промисловість</w:t>
      </w:r>
    </w:p>
    <w:p w:rsidR="00D96A77" w:rsidRDefault="002858E5">
      <w:pPr>
        <w:pStyle w:val="a9"/>
        <w:numPr>
          <w:ilvl w:val="0"/>
          <w:numId w:val="5"/>
        </w:numPr>
      </w:pPr>
      <w:r>
        <w:t>електронне та авіакосмічне машинобудування</w:t>
      </w: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 старі галузі економіки, що традиційно відіграють важливу роль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  галузі, що забезпечують країну продовольством і сировиною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 новітні галузі промисловості, що зосереджені в технополісах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 традиційні галузі сфери послуг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  нові галузі сфери послуг, що активно розвиваються з кінця XX ст.</w:t>
      </w:r>
    </w:p>
    <w:p w:rsidR="00D96A77" w:rsidRDefault="00D96A77">
      <w:pPr>
        <w:sectPr w:rsidR="00D96A77">
          <w:type w:val="continuous"/>
          <w:pgSz w:w="12240" w:h="15840"/>
          <w:pgMar w:top="850" w:right="850" w:bottom="850" w:left="1417" w:header="0" w:footer="0" w:gutter="0"/>
          <w:cols w:num="2" w:space="720"/>
          <w:formProt w:val="0"/>
          <w:docGrid w:linePitch="100"/>
        </w:sectPr>
      </w:pP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2858E5">
      <w:pPr>
        <w:rPr>
          <w:rFonts w:ascii="Times New Roman" w:hAnsi="Times New Roman" w:cs="Times New Roman"/>
          <w:b/>
          <w:bCs/>
        </w:rPr>
      </w:pPr>
      <w:bookmarkStart w:id="3" w:name="_Hlk120811977"/>
      <w:r>
        <w:rPr>
          <w:rFonts w:ascii="Times New Roman" w:hAnsi="Times New Roman" w:cs="Times New Roman"/>
          <w:b/>
          <w:bCs/>
        </w:rPr>
        <w:t xml:space="preserve">Завдання 21-25 – це завдання множинного вибору. До кожного із завдань пропонується 7 варіантів відповідей, серед яких три правильні. За кожну правильно встановлену відповідь – 1 </w:t>
      </w:r>
      <w:proofErr w:type="spellStart"/>
      <w:r>
        <w:rPr>
          <w:rFonts w:ascii="Times New Roman" w:hAnsi="Times New Roman" w:cs="Times New Roman"/>
          <w:b/>
          <w:bCs/>
        </w:rPr>
        <w:t>бала</w:t>
      </w:r>
      <w:proofErr w:type="spellEnd"/>
      <w:r>
        <w:rPr>
          <w:rFonts w:ascii="Times New Roman" w:hAnsi="Times New Roman" w:cs="Times New Roman"/>
          <w:b/>
          <w:bCs/>
        </w:rPr>
        <w:t>. Кожне правильно виконане завдання оцінюється в 3 бали (5х 3= 15 балів).</w:t>
      </w:r>
      <w:bookmarkEnd w:id="3"/>
    </w:p>
    <w:p w:rsidR="00D96A77" w:rsidRDefault="002858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21. </w:t>
      </w:r>
      <w:r>
        <w:rPr>
          <w:rFonts w:ascii="Times New Roman" w:hAnsi="Times New Roman" w:cs="Times New Roman"/>
        </w:rPr>
        <w:t>Які з наступних галузей є ключовими для економіки Великобританії ?</w:t>
      </w:r>
    </w:p>
    <w:p w:rsidR="00D96A77" w:rsidRDefault="002858E5">
      <w:pPr>
        <w:pStyle w:val="a9"/>
        <w:numPr>
          <w:ilvl w:val="0"/>
          <w:numId w:val="1"/>
        </w:numPr>
        <w:jc w:val="both"/>
      </w:pPr>
      <w:r>
        <w:t xml:space="preserve">Фінансові послуги </w:t>
      </w:r>
    </w:p>
    <w:p w:rsidR="00D96A77" w:rsidRDefault="002858E5">
      <w:pPr>
        <w:pStyle w:val="a9"/>
        <w:numPr>
          <w:ilvl w:val="0"/>
          <w:numId w:val="1"/>
        </w:numPr>
        <w:jc w:val="both"/>
      </w:pPr>
      <w:r>
        <w:t xml:space="preserve">Сільське господарство </w:t>
      </w:r>
    </w:p>
    <w:p w:rsidR="00D96A77" w:rsidRDefault="002858E5">
      <w:pPr>
        <w:pStyle w:val="a9"/>
        <w:numPr>
          <w:ilvl w:val="0"/>
          <w:numId w:val="1"/>
        </w:numPr>
        <w:jc w:val="both"/>
      </w:pPr>
      <w:r>
        <w:t xml:space="preserve">Виробництво автомобілів </w:t>
      </w:r>
    </w:p>
    <w:p w:rsidR="00D96A77" w:rsidRDefault="002858E5">
      <w:pPr>
        <w:pStyle w:val="a9"/>
        <w:numPr>
          <w:ilvl w:val="0"/>
          <w:numId w:val="1"/>
        </w:numPr>
        <w:jc w:val="both"/>
      </w:pPr>
      <w:r>
        <w:t xml:space="preserve">Туризм </w:t>
      </w:r>
    </w:p>
    <w:p w:rsidR="00D96A77" w:rsidRDefault="002858E5">
      <w:pPr>
        <w:pStyle w:val="a9"/>
        <w:numPr>
          <w:ilvl w:val="0"/>
          <w:numId w:val="1"/>
        </w:numPr>
        <w:jc w:val="both"/>
      </w:pPr>
      <w:r>
        <w:t xml:space="preserve">Добування вугілля </w:t>
      </w:r>
    </w:p>
    <w:p w:rsidR="00D96A77" w:rsidRDefault="002858E5">
      <w:pPr>
        <w:pStyle w:val="a9"/>
        <w:numPr>
          <w:ilvl w:val="0"/>
          <w:numId w:val="1"/>
        </w:numPr>
        <w:jc w:val="both"/>
      </w:pPr>
      <w:r>
        <w:t xml:space="preserve">Інформаційні технології </w:t>
      </w:r>
    </w:p>
    <w:p w:rsidR="00D96A77" w:rsidRDefault="002858E5">
      <w:pPr>
        <w:pStyle w:val="a9"/>
        <w:numPr>
          <w:ilvl w:val="0"/>
          <w:numId w:val="1"/>
        </w:numPr>
        <w:jc w:val="both"/>
      </w:pPr>
      <w:r>
        <w:t>Рибальство</w:t>
      </w: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2858E5">
      <w:pPr>
        <w:rPr>
          <w:rFonts w:ascii="Times New Roman" w:hAnsi="Times New Roman" w:cs="Times New Roman"/>
          <w:b/>
          <w:bCs/>
        </w:rPr>
      </w:pPr>
      <w:r>
        <w:rPr>
          <w:noProof/>
        </w:rPr>
        <w:lastRenderedPageBreak/>
        <w:drawing>
          <wp:anchor distT="0" distB="0" distL="114300" distR="114300" simplePos="0" relativeHeight="13" behindDoc="0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437515</wp:posOffset>
            </wp:positionV>
            <wp:extent cx="3534410" cy="3239135"/>
            <wp:effectExtent l="0" t="0" r="0" b="0"/>
            <wp:wrapSquare wrapText="bothSides"/>
            <wp:docPr id="10" name="Зображенн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Зображення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41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</w:rPr>
        <w:t xml:space="preserve">22. </w:t>
      </w:r>
      <w:r>
        <w:rPr>
          <w:rFonts w:ascii="Times New Roman" w:hAnsi="Times New Roman" w:cs="Times New Roman"/>
        </w:rPr>
        <w:t>Проаналізуйте статево-вікову піраміду однієї з країн світу та визначте напрями діяльності уряду цієї країни з огляду на теперішню демографічну ситуацію в ній.</w:t>
      </w: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  фінансування програм стимулювання народжуваності </w:t>
      </w: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  збільшення витрат на розширення мережі шкіл </w:t>
      </w: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 розвиток системи професійної освіти молоді </w:t>
      </w: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 державна підтримка автоматизації і роботизації виробництв</w:t>
      </w: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5  сприяння розвитку </w:t>
      </w:r>
      <w:proofErr w:type="spellStart"/>
      <w:r>
        <w:rPr>
          <w:rFonts w:ascii="Times New Roman" w:hAnsi="Times New Roman" w:cs="Times New Roman"/>
        </w:rPr>
        <w:t>працемістких</w:t>
      </w:r>
      <w:proofErr w:type="spellEnd"/>
      <w:r>
        <w:rPr>
          <w:rFonts w:ascii="Times New Roman" w:hAnsi="Times New Roman" w:cs="Times New Roman"/>
        </w:rPr>
        <w:t xml:space="preserve"> видів економічної діяльності </w:t>
      </w: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  законодавче обмеження еміграції з країни осіб працездатного віку </w:t>
      </w:r>
    </w:p>
    <w:p w:rsidR="00D96A77" w:rsidRDefault="002858E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 залучення іммігрантів для подолання дефіциту дешевої робочої сили</w:t>
      </w: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2858E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23. </w:t>
      </w:r>
      <w:r>
        <w:rPr>
          <w:rFonts w:ascii="Times New Roman" w:hAnsi="Times New Roman" w:cs="Times New Roman"/>
        </w:rPr>
        <w:t>Визначте подібність десяти країн-лідерів за кількістю Інтернет-користувачів (див. таблицю).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5" behindDoc="0" locked="0" layoutInCell="0" allowOverlap="1">
            <wp:simplePos x="0" y="0"/>
            <wp:positionH relativeFrom="column">
              <wp:posOffset>235585</wp:posOffset>
            </wp:positionH>
            <wp:positionV relativeFrom="paragraph">
              <wp:posOffset>-28575</wp:posOffset>
            </wp:positionV>
            <wp:extent cx="4431665" cy="2716530"/>
            <wp:effectExtent l="0" t="0" r="0" b="0"/>
            <wp:wrapSquare wrapText="bothSides"/>
            <wp:docPr id="11" name="Зображення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Зображення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665" cy="2716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 розташовані в Північній півкулі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 високорозвинені постіндустріальні країни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  чисельність населення перевищує 100 млн осіб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 кількості користувачів і жителів у країнах однакові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 у кожній країні – не більше 10 % від усіх користувачів світу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 кількість користувачів може збільшуватися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7.   збільшення частки користувачів супроводжується зростанням індексу людського розвитку (ІЛР) в країнах.</w:t>
      </w: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24. </w:t>
      </w:r>
      <w:r>
        <w:rPr>
          <w:rFonts w:ascii="Times New Roman" w:hAnsi="Times New Roman" w:cs="Times New Roman"/>
        </w:rPr>
        <w:t xml:space="preserve">Визначте напрями сталого розвитку господарства країн, розташованих на межі із Сахарою - у регіоні інтенсивного </w:t>
      </w:r>
      <w:proofErr w:type="spellStart"/>
      <w:r>
        <w:rPr>
          <w:rFonts w:ascii="Times New Roman" w:hAnsi="Times New Roman" w:cs="Times New Roman"/>
        </w:rPr>
        <w:t>спустелювання</w:t>
      </w:r>
      <w:proofErr w:type="spellEnd"/>
      <w:r>
        <w:rPr>
          <w:rFonts w:ascii="Times New Roman" w:hAnsi="Times New Roman" w:cs="Times New Roman"/>
        </w:rPr>
        <w:t>.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 здійснювати моніторинг навколишнього середовища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 заміщувати зернові сільськогосподарські культури технічними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 упроваджувати протиерозійні технології обробітку ґрунту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  обмежувати чисельність поголів’я худоби на природних пасовищах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  збільшувати обсяг розроблення соленосних </w:t>
      </w:r>
      <w:proofErr w:type="spellStart"/>
      <w:r>
        <w:rPr>
          <w:rFonts w:ascii="Times New Roman" w:hAnsi="Times New Roman" w:cs="Times New Roman"/>
        </w:rPr>
        <w:t>відкладень</w:t>
      </w:r>
      <w:proofErr w:type="spellEnd"/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  включати в систему зрошення малі річки, озера, ставки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  зменшувати площу природно-заповідних об’єктів</w:t>
      </w: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25. </w:t>
      </w:r>
      <w:r>
        <w:rPr>
          <w:rFonts w:ascii="Times New Roman" w:hAnsi="Times New Roman" w:cs="Times New Roman"/>
        </w:rPr>
        <w:t>Чим зумовлена пріоритетність розвитку виробництва органічної продукції сільського господарства в Україні?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  різноманітністю мінеральних ресурсів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  високою природною родючістю ґрунтів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  домінуванням тваринництва в структурі сільського господарства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  хімізацією виробництва в господарствах </w:t>
      </w:r>
      <w:proofErr w:type="spellStart"/>
      <w:r>
        <w:rPr>
          <w:rFonts w:ascii="Times New Roman" w:hAnsi="Times New Roman" w:cs="Times New Roman"/>
        </w:rPr>
        <w:t>агрохолдингів</w:t>
      </w:r>
      <w:proofErr w:type="spellEnd"/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  упровадженням біологічних засобів захисту рослин в аграрному секторі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  зональним характером спеціалізації сільського господарства</w:t>
      </w:r>
    </w:p>
    <w:p w:rsidR="00D96A77" w:rsidRDefault="0028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  зростанням попиту на цю продукцію в країнах Європи та в Україні</w:t>
      </w: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2858E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Теоретичний тур</w:t>
      </w:r>
    </w:p>
    <w:p w:rsidR="00D96A77" w:rsidRDefault="00D96A77">
      <w:pPr>
        <w:rPr>
          <w:rFonts w:ascii="Times New Roman" w:hAnsi="Times New Roman" w:cs="Times New Roman"/>
          <w:b/>
          <w:bCs/>
        </w:rPr>
      </w:pPr>
    </w:p>
    <w:p w:rsidR="00D96A77" w:rsidRDefault="002858E5">
      <w:pPr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Питання 1. </w:t>
      </w:r>
      <w:r>
        <w:rPr>
          <w:rFonts w:ascii="Times New Roman" w:hAnsi="Times New Roman" w:cs="Times New Roman"/>
          <w:b/>
          <w:bCs/>
          <w:i/>
        </w:rPr>
        <w:t>(15 балів)</w:t>
      </w:r>
    </w:p>
    <w:p w:rsidR="00D96A77" w:rsidRDefault="002858E5">
      <w:pPr>
        <w:pStyle w:val="a8"/>
        <w:jc w:val="both"/>
      </w:pPr>
      <w:r>
        <w:rPr>
          <w:rFonts w:ascii="Times New Roman" w:hAnsi="Times New Roman" w:cs="Times New Roman"/>
        </w:rPr>
        <w:t xml:space="preserve">До числа загальних географічних закономірностей входять: цілісність, </w:t>
      </w:r>
      <w:proofErr w:type="spellStart"/>
      <w:r>
        <w:rPr>
          <w:rFonts w:ascii="Times New Roman" w:hAnsi="Times New Roman" w:cs="Times New Roman"/>
        </w:rPr>
        <w:t>кругообіги</w:t>
      </w:r>
      <w:proofErr w:type="spellEnd"/>
      <w:r>
        <w:rPr>
          <w:rFonts w:ascii="Times New Roman" w:hAnsi="Times New Roman" w:cs="Times New Roman"/>
        </w:rPr>
        <w:t xml:space="preserve"> речовин та енергії, ритмічність, зональність. Розкрийте сутність цих закономірностей, наведіть приклади прояву їх у природі. Як людина повинна враховувати кожну з цих закономірностей у господарській діяльності? Для підтвердження своїх думок можна підбирати приклади як по державах (регіонах) світу, так і по Україні.</w:t>
      </w:r>
    </w:p>
    <w:p w:rsidR="00D96A77" w:rsidRDefault="00D96A77">
      <w:pPr>
        <w:pStyle w:val="a8"/>
        <w:jc w:val="both"/>
        <w:rPr>
          <w:rFonts w:ascii="Times New Roman" w:hAnsi="Times New Roman" w:cs="Times New Roman"/>
        </w:rPr>
      </w:pPr>
    </w:p>
    <w:p w:rsidR="00D96A77" w:rsidRDefault="00D96A77">
      <w:pPr>
        <w:pStyle w:val="a8"/>
        <w:jc w:val="both"/>
        <w:rPr>
          <w:rFonts w:ascii="Times New Roman" w:hAnsi="Times New Roman" w:cs="Times New Roman"/>
        </w:rPr>
      </w:pPr>
    </w:p>
    <w:p w:rsidR="00D96A77" w:rsidRDefault="002858E5">
      <w:r>
        <w:rPr>
          <w:rFonts w:ascii="Times New Roman" w:hAnsi="Times New Roman" w:cs="Times New Roman"/>
          <w:b/>
          <w:bCs/>
          <w:i/>
          <w:iCs/>
        </w:rPr>
        <w:t xml:space="preserve">Питання 2. </w:t>
      </w:r>
      <w:r>
        <w:rPr>
          <w:rFonts w:ascii="Times New Roman" w:hAnsi="Times New Roman" w:cs="Times New Roman"/>
          <w:b/>
          <w:bCs/>
          <w:i/>
        </w:rPr>
        <w:t>(15 балів)</w:t>
      </w:r>
    </w:p>
    <w:p w:rsidR="00D96A77" w:rsidRDefault="002858E5">
      <w:pPr>
        <w:pStyle w:val="a8"/>
      </w:pPr>
      <w:r>
        <w:rPr>
          <w:rFonts w:ascii="Times New Roman" w:hAnsi="Times New Roman" w:cs="Times New Roman"/>
        </w:rPr>
        <w:lastRenderedPageBreak/>
        <w:t>В останні десятиліття  Іспанія робить рішучі кроки на шляху будівництва екологічно чистих електростанцій, які використовують відновлювальну енергію сонця, вітру. На фото — електростанція нового типу: сонячні батареї удень нагрівають капсулу із солями азотної кислоти, які довго тримають тепло, дозволяючи станції працювати і вночі. Поясніть, які природні й економічні чинники сприяють розвиткові іспанської альтернативної енергетики. Чи має ця галузь перспективи подальшого розвитку в Іспанії? Чому?</w:t>
      </w:r>
    </w:p>
    <w:p w:rsidR="00D96A77" w:rsidRDefault="002858E5">
      <w:pPr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  <w:i/>
          <w:noProof/>
        </w:rPr>
        <w:drawing>
          <wp:anchor distT="0" distB="0" distL="114300" distR="114300" simplePos="0" relativeHeight="14" behindDoc="0" locked="0" layoutInCell="0" allowOverlap="1">
            <wp:simplePos x="0" y="0"/>
            <wp:positionH relativeFrom="column">
              <wp:posOffset>395605</wp:posOffset>
            </wp:positionH>
            <wp:positionV relativeFrom="paragraph">
              <wp:posOffset>111125</wp:posOffset>
            </wp:positionV>
            <wp:extent cx="2618740" cy="1745615"/>
            <wp:effectExtent l="0" t="0" r="0" b="0"/>
            <wp:wrapSquare wrapText="bothSides"/>
            <wp:docPr id="12" name="Зображення7" descr="Унікальна геліоелектростанція Gemasolar в Іспанії | ВІКНА. Новини Калуша та  Прикарпатт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Зображення7" descr="Унікальна геліоелектростанція Gemasolar в Іспанії | ВІКНА. Новини Калуша та  Прикарпаття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96A77" w:rsidRDefault="002858E5">
      <w:r>
        <w:rPr>
          <w:rFonts w:ascii="Times New Roman" w:hAnsi="Times New Roman" w:cs="Times New Roman"/>
          <w:b/>
          <w:bCs/>
          <w:i/>
        </w:rPr>
        <w:t xml:space="preserve">Іспанія. Сонячна електростанція </w:t>
      </w:r>
      <w:proofErr w:type="spellStart"/>
      <w:r>
        <w:rPr>
          <w:rFonts w:ascii="Times New Roman" w:hAnsi="Times New Roman" w:cs="Times New Roman"/>
          <w:b/>
          <w:bCs/>
          <w:i/>
        </w:rPr>
        <w:t>Gemasolar</w:t>
      </w:r>
      <w:proofErr w:type="spellEnd"/>
      <w:r>
        <w:rPr>
          <w:rFonts w:ascii="Times New Roman" w:hAnsi="Times New Roman" w:cs="Times New Roman"/>
          <w:b/>
          <w:bCs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</w:rPr>
        <w:t>Power</w:t>
      </w:r>
      <w:proofErr w:type="spellEnd"/>
      <w:r>
        <w:rPr>
          <w:rFonts w:ascii="Times New Roman" w:hAnsi="Times New Roman" w:cs="Times New Roman"/>
          <w:b/>
          <w:bCs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</w:rPr>
        <w:t>Plant</w:t>
      </w:r>
      <w:proofErr w:type="spellEnd"/>
      <w:r>
        <w:rPr>
          <w:rFonts w:ascii="Times New Roman" w:hAnsi="Times New Roman" w:cs="Times New Roman"/>
          <w:b/>
          <w:bCs/>
          <w:i/>
        </w:rPr>
        <w:t xml:space="preserve"> (20 МВт)</w:t>
      </w:r>
    </w:p>
    <w:p w:rsidR="00D96A77" w:rsidRDefault="00D96A77">
      <w:pPr>
        <w:rPr>
          <w:rFonts w:ascii="Times New Roman" w:hAnsi="Times New Roman" w:cs="Times New Roman"/>
          <w:b/>
          <w:bCs/>
          <w:i/>
          <w:color w:val="FF0000"/>
        </w:rPr>
      </w:pPr>
    </w:p>
    <w:p w:rsidR="00D96A77" w:rsidRDefault="00D96A77">
      <w:pPr>
        <w:rPr>
          <w:rFonts w:ascii="Times New Roman" w:hAnsi="Times New Roman" w:cs="Times New Roman"/>
          <w:b/>
          <w:bCs/>
          <w:i/>
        </w:rPr>
      </w:pPr>
    </w:p>
    <w:p w:rsidR="00D96A77" w:rsidRDefault="00D96A77" w:rsidP="009B33E1">
      <w:pPr>
        <w:rPr>
          <w:rFonts w:ascii="Times New Roman" w:hAnsi="Times New Roman" w:cs="Times New Roman"/>
          <w:b/>
          <w:bCs/>
          <w:iCs/>
        </w:rPr>
      </w:pPr>
      <w:bookmarkStart w:id="4" w:name="_GoBack"/>
      <w:bookmarkEnd w:id="4"/>
    </w:p>
    <w:p w:rsidR="00D96A77" w:rsidRDefault="00D96A77">
      <w:pPr>
        <w:jc w:val="center"/>
        <w:rPr>
          <w:rFonts w:ascii="Times New Roman" w:hAnsi="Times New Roman" w:cs="Times New Roman"/>
          <w:b/>
          <w:bCs/>
          <w:iCs/>
        </w:rPr>
      </w:pPr>
    </w:p>
    <w:p w:rsidR="00D96A77" w:rsidRDefault="002858E5">
      <w:pPr>
        <w:jc w:val="center"/>
      </w:pPr>
      <w:r>
        <w:rPr>
          <w:rFonts w:ascii="Times New Roman" w:hAnsi="Times New Roman" w:cs="Times New Roman"/>
          <w:b/>
          <w:bCs/>
          <w:iCs/>
        </w:rPr>
        <w:t>Практичний тур</w:t>
      </w:r>
    </w:p>
    <w:p w:rsidR="00D96A77" w:rsidRDefault="00D96A77">
      <w:pPr>
        <w:rPr>
          <w:rFonts w:ascii="Times New Roman" w:hAnsi="Times New Roman" w:cs="Times New Roman"/>
          <w:b/>
          <w:bCs/>
          <w:i/>
        </w:rPr>
      </w:pPr>
    </w:p>
    <w:p w:rsidR="00D96A77" w:rsidRDefault="002858E5">
      <w:r>
        <w:rPr>
          <w:rFonts w:ascii="Times New Roman" w:hAnsi="Times New Roman" w:cs="Times New Roman"/>
          <w:b/>
          <w:bCs/>
          <w:i/>
        </w:rPr>
        <w:t>Задача 1. (15 балів)</w:t>
      </w:r>
    </w:p>
    <w:p w:rsidR="00D96A77" w:rsidRDefault="002858E5">
      <w:r>
        <w:rPr>
          <w:rFonts w:ascii="Times New Roman" w:hAnsi="Times New Roman" w:cs="Times New Roman"/>
          <w:iCs/>
        </w:rPr>
        <w:t xml:space="preserve">Розрахуйте обсяг виробництва прокату (т на добу) на металургійному комбінаті, якщо для виробництва 1 т прокату витрачається 2 т залізної руди, а на комбінат щодоби надходить 500 </w:t>
      </w:r>
      <w:proofErr w:type="spellStart"/>
      <w:r>
        <w:rPr>
          <w:rFonts w:ascii="Times New Roman" w:hAnsi="Times New Roman" w:cs="Times New Roman"/>
          <w:iCs/>
        </w:rPr>
        <w:t>шестидесятитонних</w:t>
      </w:r>
      <w:proofErr w:type="spellEnd"/>
      <w:r>
        <w:rPr>
          <w:rFonts w:ascii="Times New Roman" w:hAnsi="Times New Roman" w:cs="Times New Roman"/>
          <w:iCs/>
        </w:rPr>
        <w:t xml:space="preserve"> вагонів руди. </w:t>
      </w:r>
    </w:p>
    <w:p w:rsidR="00D96A77" w:rsidRDefault="002858E5">
      <w:r>
        <w:rPr>
          <w:rFonts w:ascii="Times New Roman" w:hAnsi="Times New Roman" w:cs="Times New Roman"/>
          <w:b/>
          <w:bCs/>
          <w:i/>
        </w:rPr>
        <w:t>Задача 2. (15 балів)</w:t>
      </w:r>
    </w:p>
    <w:p w:rsidR="00D96A77" w:rsidRDefault="002858E5">
      <w:r>
        <w:rPr>
          <w:rFonts w:ascii="Times New Roman" w:hAnsi="Times New Roman" w:cs="Times New Roman"/>
        </w:rPr>
        <w:t xml:space="preserve">Визначте похил ділянки гірської річки (в м/км), довжиною 15 км за умови, що температура насиченого вологою атмосферного повітря у верхній частині становить 11,6 </w:t>
      </w:r>
      <w:r>
        <w:rPr>
          <w:rFonts w:ascii="Times New Roman" w:hAnsi="Times New Roman" w:cs="Times New Roman"/>
          <w:vertAlign w:val="superscript"/>
        </w:rPr>
        <w:t>°</w:t>
      </w:r>
      <w:r>
        <w:rPr>
          <w:rFonts w:ascii="Times New Roman" w:hAnsi="Times New Roman" w:cs="Times New Roman"/>
        </w:rPr>
        <w:t xml:space="preserve">С, а у нижній 13,4 </w:t>
      </w:r>
      <w:r>
        <w:rPr>
          <w:rFonts w:ascii="Times New Roman" w:hAnsi="Times New Roman" w:cs="Times New Roman"/>
          <w:vertAlign w:val="superscript"/>
        </w:rPr>
        <w:t>°</w:t>
      </w:r>
      <w:r>
        <w:rPr>
          <w:rFonts w:ascii="Times New Roman" w:hAnsi="Times New Roman" w:cs="Times New Roman"/>
        </w:rPr>
        <w:t xml:space="preserve">С. </w:t>
      </w:r>
    </w:p>
    <w:p w:rsidR="00D96A77" w:rsidRDefault="00D96A77">
      <w:pPr>
        <w:rPr>
          <w:rFonts w:ascii="Times New Roman" w:hAnsi="Times New Roman" w:cs="Times New Roman"/>
        </w:rPr>
      </w:pPr>
    </w:p>
    <w:p w:rsidR="00D96A77" w:rsidRDefault="00D96A77"/>
    <w:sectPr w:rsidR="00D96A77">
      <w:type w:val="continuous"/>
      <w:pgSz w:w="12240" w:h="15840"/>
      <w:pgMar w:top="850" w:right="850" w:bottom="850" w:left="1417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mbria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-Regular">
    <w:altName w:val="Cambria"/>
    <w:charset w:val="CC"/>
    <w:family w:val="roman"/>
    <w:pitch w:val="variable"/>
  </w:font>
  <w:font w:name="Century Gothic;sans-serif">
    <w:altName w:val="Cambria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640D0"/>
    <w:multiLevelType w:val="multilevel"/>
    <w:tmpl w:val="46489F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87957B5"/>
    <w:multiLevelType w:val="multilevel"/>
    <w:tmpl w:val="126E72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A7A09B4"/>
    <w:multiLevelType w:val="multilevel"/>
    <w:tmpl w:val="D21044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A9B65BA"/>
    <w:multiLevelType w:val="multilevel"/>
    <w:tmpl w:val="C47429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CF86F52"/>
    <w:multiLevelType w:val="multilevel"/>
    <w:tmpl w:val="D2E8A1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17319A7"/>
    <w:multiLevelType w:val="multilevel"/>
    <w:tmpl w:val="8864D5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A77"/>
    <w:rsid w:val="002858E5"/>
    <w:rsid w:val="009B33E1"/>
    <w:rsid w:val="00D9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BAF9B"/>
  <w15:docId w15:val="{9C6EBD1A-9C0C-4AD3-8D19-827E189B3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4B97"/>
    <w:pPr>
      <w:spacing w:after="16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7">
    <w:name w:val="Покажчик"/>
    <w:basedOn w:val="a"/>
    <w:qFormat/>
    <w:pPr>
      <w:suppressLineNumbers/>
    </w:pPr>
    <w:rPr>
      <w:rFonts w:cs="Arial"/>
    </w:rPr>
  </w:style>
  <w:style w:type="paragraph" w:styleId="a8">
    <w:name w:val="No Spacing"/>
    <w:uiPriority w:val="1"/>
    <w:qFormat/>
    <w:rsid w:val="00186CA3"/>
  </w:style>
  <w:style w:type="paragraph" w:styleId="a9">
    <w:name w:val="List Paragraph"/>
    <w:basedOn w:val="a"/>
    <w:uiPriority w:val="34"/>
    <w:qFormat/>
    <w:rsid w:val="00040B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lang w:eastAsia="ru-RU"/>
    </w:rPr>
  </w:style>
  <w:style w:type="paragraph" w:styleId="aa">
    <w:name w:val="Normal (Web)"/>
    <w:basedOn w:val="a"/>
    <w:uiPriority w:val="99"/>
    <w:semiHidden/>
    <w:unhideWhenUsed/>
    <w:qFormat/>
    <w:rsid w:val="00653F5B"/>
    <w:rPr>
      <w:rFonts w:ascii="Times New Roman" w:hAnsi="Times New Roman" w:cs="Times New Roman"/>
    </w:rPr>
  </w:style>
  <w:style w:type="paragraph" w:customStyle="1" w:styleId="ab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Новодран</dc:creator>
  <dc:description/>
  <cp:lastModifiedBy>Саматова Олена Вікторівна</cp:lastModifiedBy>
  <cp:revision>3</cp:revision>
  <dcterms:created xsi:type="dcterms:W3CDTF">2025-01-31T14:00:00Z</dcterms:created>
  <dcterms:modified xsi:type="dcterms:W3CDTF">2025-02-09T22:41:00Z</dcterms:modified>
  <dc:language>uk-UA</dc:language>
</cp:coreProperties>
</file>